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B38D6">
      <w:pPr>
        <w:spacing w:line="580" w:lineRule="exact"/>
        <w:rPr>
          <w:rFonts w:ascii="黑体" w:hAnsi="黑体" w:eastAsia="黑体" w:cs="黑体"/>
          <w:spacing w:val="-5"/>
          <w:sz w:val="31"/>
          <w:szCs w:val="31"/>
        </w:rPr>
      </w:pPr>
      <w:r>
        <w:rPr>
          <w:rFonts w:hint="eastAsia" w:ascii="黑体" w:hAnsi="黑体" w:eastAsia="黑体" w:cs="黑体"/>
          <w:spacing w:val="-5"/>
          <w:sz w:val="31"/>
          <w:szCs w:val="31"/>
        </w:rPr>
        <w:t>附件1</w:t>
      </w:r>
    </w:p>
    <w:p w14:paraId="08D50045">
      <w:pPr>
        <w:pStyle w:val="2"/>
        <w:overflowPunct w:val="0"/>
        <w:spacing w:line="580" w:lineRule="exact"/>
        <w:ind w:firstLine="632" w:firstLineChars="200"/>
        <w:rPr>
          <w:rFonts w:ascii="方正小标宋简体" w:hAnsi="方正小标宋简体" w:eastAsia="方正小标宋简体" w:cs="方正小标宋简体"/>
          <w:sz w:val="32"/>
          <w:szCs w:val="32"/>
          <w:lang w:eastAsia="zh-CN"/>
        </w:rPr>
      </w:pPr>
    </w:p>
    <w:p w14:paraId="7EEFA64C">
      <w:pPr>
        <w:overflowPunct w:val="0"/>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中国石油大学（华东）</w:t>
      </w:r>
      <w:r>
        <w:rPr>
          <w:rFonts w:hint="eastAsia" w:ascii="方正小标宋简体" w:hAnsi="方正小标宋简体" w:eastAsia="方正小标宋简体" w:cs="方正小标宋简体"/>
          <w:sz w:val="44"/>
          <w:szCs w:val="44"/>
          <w:lang w:val="en-US" w:eastAsia="zh-CN"/>
        </w:rPr>
        <w:t>文法学院</w:t>
      </w:r>
    </w:p>
    <w:p w14:paraId="5A27AC86">
      <w:pPr>
        <w:overflowPunct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中华经典诵读大赛方案</w:t>
      </w:r>
    </w:p>
    <w:p w14:paraId="1DF0544A">
      <w:pPr>
        <w:pStyle w:val="7"/>
        <w:spacing w:line="580" w:lineRule="exact"/>
        <w:ind w:left="632" w:firstLine="632"/>
        <w:rPr>
          <w:rFonts w:ascii="黑体" w:hAnsi="黑体" w:eastAsia="黑体"/>
          <w:sz w:val="32"/>
          <w:szCs w:val="32"/>
        </w:rPr>
      </w:pPr>
    </w:p>
    <w:p w14:paraId="1127255E">
      <w:pPr>
        <w:overflowPunct w:val="0"/>
        <w:spacing w:line="580" w:lineRule="exact"/>
        <w:ind w:firstLine="632" w:firstLineChars="200"/>
        <w:rPr>
          <w:rFonts w:ascii="黑体" w:hAnsi="黑体" w:eastAsia="黑体"/>
          <w:szCs w:val="32"/>
        </w:rPr>
      </w:pPr>
      <w:r>
        <w:rPr>
          <w:rFonts w:hint="eastAsia" w:ascii="黑体" w:hAnsi="黑体" w:eastAsia="黑体"/>
          <w:szCs w:val="32"/>
        </w:rPr>
        <w:t>一、参赛对象与组别</w:t>
      </w:r>
    </w:p>
    <w:p w14:paraId="4703E3D7">
      <w:pPr>
        <w:overflowPunct w:val="0"/>
        <w:spacing w:line="580" w:lineRule="exact"/>
        <w:ind w:firstLine="632" w:firstLineChars="200"/>
        <w:rPr>
          <w:rFonts w:hAnsi="Calibri"/>
          <w:szCs w:val="32"/>
        </w:rPr>
      </w:pPr>
      <w:r>
        <w:rPr>
          <w:rFonts w:hint="eastAsia" w:hAnsi="Calibri"/>
          <w:szCs w:val="32"/>
        </w:rPr>
        <w:t>参赛对象为</w:t>
      </w:r>
      <w:r>
        <w:rPr>
          <w:rFonts w:hint="eastAsia" w:hAnsi="Calibri"/>
          <w:szCs w:val="32"/>
          <w:lang w:val="en-US" w:eastAsia="zh-CN"/>
        </w:rPr>
        <w:t>全院学生</w:t>
      </w:r>
      <w:r>
        <w:rPr>
          <w:rFonts w:hint="eastAsia" w:hAnsi="Calibri"/>
          <w:szCs w:val="32"/>
        </w:rPr>
        <w:t>。</w:t>
      </w:r>
    </w:p>
    <w:p w14:paraId="14258D3F">
      <w:pPr>
        <w:overflowPunct w:val="0"/>
        <w:spacing w:line="580" w:lineRule="exact"/>
        <w:ind w:firstLine="632" w:firstLineChars="200"/>
        <w:rPr>
          <w:rFonts w:hAnsi="Calibri"/>
          <w:szCs w:val="32"/>
        </w:rPr>
      </w:pPr>
      <w:r>
        <w:rPr>
          <w:rFonts w:hint="eastAsia" w:hAnsi="Calibri"/>
          <w:szCs w:val="32"/>
        </w:rPr>
        <w:t>大赛设学生组（含本科生、研究生）、</w:t>
      </w:r>
      <w:bookmarkStart w:id="0" w:name="_Hlk195049731"/>
      <w:r>
        <w:rPr>
          <w:rFonts w:hint="eastAsia" w:hAnsi="Calibri"/>
          <w:szCs w:val="32"/>
        </w:rPr>
        <w:t>留学生组（在华留学生）</w:t>
      </w:r>
      <w:bookmarkEnd w:id="0"/>
      <w:r>
        <w:rPr>
          <w:rFonts w:hint="eastAsia" w:hAnsi="Calibri"/>
          <w:szCs w:val="32"/>
        </w:rPr>
        <w:t>，共</w:t>
      </w:r>
      <w:r>
        <w:rPr>
          <w:rFonts w:hint="eastAsia" w:hAnsi="Calibri"/>
          <w:szCs w:val="32"/>
          <w:lang w:val="en-US" w:eastAsia="zh-CN"/>
        </w:rPr>
        <w:t>2</w:t>
      </w:r>
      <w:r>
        <w:rPr>
          <w:rFonts w:hint="eastAsia" w:hAnsi="Calibri"/>
          <w:szCs w:val="32"/>
        </w:rPr>
        <w:t>个组别。</w:t>
      </w:r>
    </w:p>
    <w:p w14:paraId="10A26330">
      <w:pPr>
        <w:overflowPunct w:val="0"/>
        <w:spacing w:line="580" w:lineRule="exact"/>
        <w:ind w:firstLine="632" w:firstLineChars="200"/>
        <w:rPr>
          <w:rFonts w:ascii="黑体" w:hAnsi="黑体" w:eastAsia="黑体"/>
          <w:szCs w:val="32"/>
        </w:rPr>
      </w:pPr>
      <w:r>
        <w:rPr>
          <w:rFonts w:hint="eastAsia" w:ascii="黑体" w:hAnsi="黑体" w:eastAsia="黑体"/>
          <w:szCs w:val="32"/>
        </w:rPr>
        <w:t>二、参赛要求</w:t>
      </w:r>
    </w:p>
    <w:p w14:paraId="430F3ED2">
      <w:pPr>
        <w:overflowPunct w:val="0"/>
        <w:spacing w:line="58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（一）内容要求</w:t>
      </w:r>
    </w:p>
    <w:p w14:paraId="06447B91">
      <w:pPr>
        <w:overflowPunct w:val="0"/>
        <w:spacing w:line="580" w:lineRule="exact"/>
        <w:ind w:firstLine="632" w:firstLineChars="200"/>
        <w:rPr>
          <w:rFonts w:hAnsi="Calibri"/>
          <w:szCs w:val="32"/>
        </w:rPr>
      </w:pPr>
      <w:r>
        <w:rPr>
          <w:rFonts w:hint="eastAsia" w:hAnsi="Calibri"/>
          <w:szCs w:val="32"/>
        </w:rPr>
        <w:t>我国古代、近现代和当代有社会影响力和典范价值的，体现中华优秀文化的经典诗词、文章和优秀图书内容节选，鼓励展现石油文化、校园文化优秀作品。当代作品应已正式出版或由省级以上广播电视等主流媒体公开发布或发表，出版、发表时间至少2年以上，并被广泛传播。诵读文本主体前后可根据需要增加总计不超过200字的过渡语（计入总时长）。改编、网络以及自创文本不在征集之列。</w:t>
      </w:r>
    </w:p>
    <w:p w14:paraId="1976E237">
      <w:pPr>
        <w:overflowPunct w:val="0"/>
        <w:spacing w:line="58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（二）形式要求</w:t>
      </w:r>
    </w:p>
    <w:p w14:paraId="05E1F54E">
      <w:pPr>
        <w:overflowPunct w:val="0"/>
        <w:spacing w:line="580" w:lineRule="exact"/>
        <w:ind w:firstLine="632" w:firstLineChars="200"/>
        <w:rPr>
          <w:rFonts w:hAnsi="Calibri"/>
          <w:szCs w:val="32"/>
        </w:rPr>
      </w:pPr>
      <w:r>
        <w:rPr>
          <w:rFonts w:hint="eastAsia" w:hAnsi="Calibri"/>
          <w:szCs w:val="32"/>
        </w:rPr>
        <w:t>参赛作品要求为2025年新创作录制的视频，高清1920*1080横屏拍摄，格式为MP4，长度为3—6分钟，大小不超过700MB，图像、声音清晰，不抖动、无噪音。视频作品必须同期录音，不得后期配音。录制仅限一个场地，不得切换多个场地。</w:t>
      </w:r>
    </w:p>
    <w:p w14:paraId="25B18D75">
      <w:pPr>
        <w:overflowPunct w:val="0"/>
        <w:spacing w:line="580" w:lineRule="exact"/>
        <w:ind w:firstLine="632" w:firstLineChars="200"/>
        <w:rPr>
          <w:rFonts w:hAnsi="Calibri"/>
          <w:szCs w:val="32"/>
        </w:rPr>
      </w:pPr>
      <w:r>
        <w:rPr>
          <w:rFonts w:hint="eastAsia" w:hAnsi="Calibri"/>
          <w:szCs w:val="32"/>
        </w:rPr>
        <w:t>视频文字建议使用方正字库字体或其他有版权的字体，视频中不得使用未经肖像权人同意的肖像，不得使用未经授权的图片、视频和音频，应使用正确表示国家版图的地图，不得出现与诵读大赛无关的条幅、角标等。</w:t>
      </w:r>
    </w:p>
    <w:p w14:paraId="03500D4F">
      <w:pPr>
        <w:overflowPunct w:val="0"/>
        <w:spacing w:line="580" w:lineRule="exact"/>
        <w:ind w:firstLine="632" w:firstLineChars="200"/>
        <w:rPr>
          <w:rFonts w:hAnsi="Calibri"/>
          <w:szCs w:val="32"/>
        </w:rPr>
      </w:pPr>
      <w:r>
        <w:rPr>
          <w:rFonts w:hint="eastAsia" w:hAnsi="Calibri"/>
          <w:szCs w:val="32"/>
        </w:rPr>
        <w:t>根据赛项要求，参赛视频中不得出现参赛选手和指导教师的名字、学校或所在单位等信息，违者将失去获奖资格。</w:t>
      </w:r>
    </w:p>
    <w:p w14:paraId="69FF389B">
      <w:pPr>
        <w:overflowPunct w:val="0"/>
        <w:spacing w:line="58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（三）其他要求</w:t>
      </w:r>
      <w:bookmarkStart w:id="1" w:name="_GoBack"/>
      <w:bookmarkEnd w:id="1"/>
    </w:p>
    <w:p w14:paraId="706F7517">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left"/>
        <w:textAlignment w:val="auto"/>
        <w:rPr>
          <w:rFonts w:hint="eastAsia" w:hAnsi="Calibri" w:eastAsia="仿宋_GB2312"/>
          <w:szCs w:val="32"/>
          <w:lang w:eastAsia="zh-CN"/>
        </w:rPr>
      </w:pPr>
      <w:r>
        <w:rPr>
          <w:rFonts w:hint="eastAsia" w:hAnsi="Calibri"/>
          <w:szCs w:val="32"/>
        </w:rPr>
        <w:t>1.每组别可个人参赛，也可2人（含）以上组成团队参赛，团队参赛人数不超过20人。团队参赛过程中人员不得替换、增加</w:t>
      </w:r>
      <w:r>
        <w:rPr>
          <w:rFonts w:hint="eastAsia" w:hAnsi="Calibri"/>
          <w:szCs w:val="32"/>
          <w:lang w:eastAsia="zh-CN"/>
        </w:rPr>
        <w:t>。</w:t>
      </w:r>
    </w:p>
    <w:p w14:paraId="539301DD">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left"/>
        <w:textAlignment w:val="auto"/>
        <w:rPr>
          <w:rFonts w:hAnsi="Calibri"/>
          <w:szCs w:val="32"/>
        </w:rPr>
      </w:pPr>
      <w:r>
        <w:rPr>
          <w:rFonts w:hint="eastAsia" w:hAnsi="Calibri"/>
          <w:szCs w:val="32"/>
        </w:rPr>
        <w:t>2.在以诵读为主的基础上，作品可适当借助吟诵、音乐、服装等手段融合展现诵读内容。鼓励以团队形式诵读。</w:t>
      </w:r>
    </w:p>
    <w:p w14:paraId="1734C331">
      <w:pPr>
        <w:overflowPunct w:val="0"/>
        <w:spacing w:line="580" w:lineRule="exact"/>
        <w:ind w:firstLine="632" w:firstLineChars="200"/>
        <w:rPr>
          <w:rFonts w:hAnsi="Calibri"/>
          <w:szCs w:val="32"/>
        </w:rPr>
      </w:pPr>
      <w:r>
        <w:rPr>
          <w:rFonts w:hint="eastAsia" w:hAnsi="Calibri"/>
          <w:szCs w:val="32"/>
        </w:rPr>
        <w:t>3.每人最多可参与个人或团队诵读作品1个。每个作品指导教师不超过2人，同一作品的参赛者不得同时署名该作品的指导教师。指导教师应当具备相应的专业能力，能为参赛者提供专业指导。多件作品获得一等奖的同一指导老师不重复获得优秀指导教师奖。</w:t>
      </w:r>
    </w:p>
    <w:p w14:paraId="720E9E39">
      <w:pPr>
        <w:overflowPunct w:val="0"/>
        <w:spacing w:line="580" w:lineRule="exact"/>
        <w:ind w:firstLine="632" w:firstLineChars="200"/>
        <w:rPr>
          <w:rFonts w:hAnsi="Calibri"/>
          <w:szCs w:val="32"/>
        </w:rPr>
      </w:pPr>
      <w:r>
        <w:rPr>
          <w:rFonts w:hint="eastAsia" w:hAnsi="Calibri"/>
          <w:szCs w:val="32"/>
        </w:rPr>
        <w:t>4.参赛者应使用规范汉字准确填写姓名、作品名称、所在单位等信息。作品提交后，相关信息不得更改。</w:t>
      </w:r>
    </w:p>
    <w:p w14:paraId="4A5621FC">
      <w:pPr>
        <w:overflowPunct w:val="0"/>
        <w:spacing w:line="580" w:lineRule="exact"/>
        <w:ind w:firstLine="632" w:firstLineChars="200"/>
        <w:rPr>
          <w:rFonts w:hAnsi="Calibri"/>
          <w:szCs w:val="32"/>
        </w:rPr>
      </w:pPr>
    </w:p>
    <w:sectPr>
      <w:pgSz w:w="11906" w:h="16838"/>
      <w:pgMar w:top="2098" w:right="1474" w:bottom="1984" w:left="1587" w:header="851" w:footer="992" w:gutter="0"/>
      <w:cols w:space="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F17241"/>
    <w:rsid w:val="00030CC7"/>
    <w:rsid w:val="000B69C5"/>
    <w:rsid w:val="00195E00"/>
    <w:rsid w:val="001A1524"/>
    <w:rsid w:val="00221669"/>
    <w:rsid w:val="0024763C"/>
    <w:rsid w:val="00364418"/>
    <w:rsid w:val="00460F89"/>
    <w:rsid w:val="004706F0"/>
    <w:rsid w:val="00665DBA"/>
    <w:rsid w:val="00727D63"/>
    <w:rsid w:val="007D621E"/>
    <w:rsid w:val="008D303D"/>
    <w:rsid w:val="009715EC"/>
    <w:rsid w:val="00974C28"/>
    <w:rsid w:val="00A07FCA"/>
    <w:rsid w:val="00A126A6"/>
    <w:rsid w:val="00AF504B"/>
    <w:rsid w:val="00B56593"/>
    <w:rsid w:val="00BC3A90"/>
    <w:rsid w:val="00C9647A"/>
    <w:rsid w:val="00E22D3B"/>
    <w:rsid w:val="084048A5"/>
    <w:rsid w:val="0AEE5859"/>
    <w:rsid w:val="131A0C81"/>
    <w:rsid w:val="1E3D0A28"/>
    <w:rsid w:val="2CF17241"/>
    <w:rsid w:val="5B19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240" w:lineRule="auto"/>
    </w:pPr>
    <w:rPr>
      <w:rFonts w:ascii="仿宋" w:hAnsi="仿宋" w:eastAsia="仿宋" w:cs="仿宋"/>
      <w:sz w:val="31"/>
      <w:szCs w:val="31"/>
      <w:lang w:eastAsia="en-US"/>
    </w:rPr>
  </w:style>
  <w:style w:type="paragraph" w:styleId="3">
    <w:name w:val="footer"/>
    <w:basedOn w:val="1"/>
    <w:link w:val="9"/>
    <w:uiPriority w:val="0"/>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Body Text First Indent 21"/>
    <w:basedOn w:val="1"/>
    <w:qFormat/>
    <w:uiPriority w:val="0"/>
    <w:pPr>
      <w:spacing w:line="240" w:lineRule="auto"/>
      <w:ind w:left="420" w:leftChars="200" w:firstLine="420" w:firstLineChars="200"/>
    </w:pPr>
    <w:rPr>
      <w:rFonts w:ascii="Calibri" w:hAnsi="Calibri" w:eastAsia="宋体"/>
      <w:sz w:val="21"/>
    </w:rPr>
  </w:style>
  <w:style w:type="character" w:customStyle="1" w:styleId="8">
    <w:name w:val="页眉 字符"/>
    <w:basedOn w:val="6"/>
    <w:link w:val="4"/>
    <w:qFormat/>
    <w:uiPriority w:val="0"/>
    <w:rPr>
      <w:rFonts w:ascii="仿宋_GB2312" w:hAnsi="Times New Roman" w:eastAsia="仿宋_GB2312" w:cs="Times New Roman"/>
      <w:kern w:val="2"/>
      <w:sz w:val="18"/>
      <w:szCs w:val="18"/>
    </w:rPr>
  </w:style>
  <w:style w:type="character" w:customStyle="1" w:styleId="9">
    <w:name w:val="页脚 字符"/>
    <w:basedOn w:val="6"/>
    <w:link w:val="3"/>
    <w:qFormat/>
    <w:uiPriority w:val="0"/>
    <w:rPr>
      <w:rFonts w:ascii="仿宋_GB2312"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1122</Words>
  <Characters>1147</Characters>
  <Lines>8</Lines>
  <Paragraphs>2</Paragraphs>
  <TotalTime>21</TotalTime>
  <ScaleCrop>false</ScaleCrop>
  <LinksUpToDate>false</LinksUpToDate>
  <CharactersWithSpaces>1148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2025-04-08T16:07:00Z</dcterms:created>
  <dc:creator>z</dc:creator>
  <cp:lastModifiedBy>乔安好</cp:lastModifiedBy>
  <dcterms:modified xsi:type="dcterms:W3CDTF">2025-04-15T14:06:23Z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eyJoZGlkIjoiNDc3NzQyMjMyYzVjYzhkN2QwNTVlMWM5ODFjYjQyYzIiLCJ1c2VySWQiOiIzODYyNjY4NDUifQ==</vt:lpwstr>
  </property>
  <property fmtid="{D5CDD505-2E9C-101B-9397-08002B2CF9AE}" pid="4" name="ICV">
    <vt:lpwstr>FC86BF17FA154E3A9EBAD5794D6770FB_13</vt:lpwstr>
  </property>
</Properties>
</file>